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98" w:rsidRPr="00525D98" w:rsidRDefault="00525D98" w:rsidP="00525D98">
      <w:pPr>
        <w:shd w:val="clear" w:color="auto" w:fill="FFFFFF"/>
        <w:bidi/>
        <w:spacing w:after="0" w:line="432" w:lineRule="atLeast"/>
        <w:jc w:val="both"/>
        <w:outlineLvl w:val="1"/>
        <w:rPr>
          <w:rFonts w:ascii="Tahoma" w:eastAsia="Times New Roman" w:hAnsi="Tahoma" w:cs="2  Nazanin"/>
          <w:color w:val="494949"/>
          <w:sz w:val="20"/>
          <w:szCs w:val="20"/>
        </w:rPr>
      </w:pPr>
      <w:r w:rsidRPr="00525D98">
        <w:rPr>
          <w:rFonts w:ascii="Tahoma" w:eastAsia="Times New Roman" w:hAnsi="Tahoma" w:cs="2  Nazanin" w:hint="cs"/>
          <w:color w:val="000000"/>
          <w:sz w:val="36"/>
          <w:szCs w:val="36"/>
          <w:bdr w:val="none" w:sz="0" w:space="0" w:color="auto" w:frame="1"/>
          <w:rtl/>
        </w:rPr>
        <w:t>حدنصاب معاملات در سال 1403</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 xml:space="preserve">هیئت وزیران در جلسه </w:t>
      </w:r>
      <w:r w:rsidRPr="00525D98">
        <w:rPr>
          <w:rFonts w:ascii="IRANSansnum" w:eastAsia="Times New Roman" w:hAnsi="IRANSansnum" w:cs="2  Nazanin"/>
          <w:color w:val="555555"/>
          <w:sz w:val="24"/>
          <w:szCs w:val="24"/>
          <w:bdr w:val="none" w:sz="0" w:space="0" w:color="auto" w:frame="1"/>
          <w:rtl/>
          <w:lang w:bidi="fa-IR"/>
        </w:rPr>
        <w:t>۱۴۰۳/۲/۲۶</w:t>
      </w:r>
      <w:r w:rsidRPr="00525D98">
        <w:rPr>
          <w:rFonts w:ascii="IRANSansnum" w:eastAsia="Times New Roman" w:hAnsi="IRANSansnum" w:cs="2  Nazanin"/>
          <w:color w:val="555555"/>
          <w:sz w:val="24"/>
          <w:szCs w:val="24"/>
          <w:bdr w:val="none" w:sz="0" w:space="0" w:color="auto" w:frame="1"/>
          <w:rtl/>
        </w:rPr>
        <w:t xml:space="preserve"> به پیشنهاد وزارت امور اقتصادی و دارایی و به استناد تبصره (</w:t>
      </w:r>
      <w:r w:rsidRPr="00525D98">
        <w:rPr>
          <w:rFonts w:ascii="IRANSansnum" w:eastAsia="Times New Roman" w:hAnsi="IRANSansnum" w:cs="2  Nazanin"/>
          <w:color w:val="555555"/>
          <w:sz w:val="24"/>
          <w:szCs w:val="24"/>
          <w:bdr w:val="none" w:sz="0" w:space="0" w:color="auto" w:frame="1"/>
          <w:rtl/>
          <w:lang w:bidi="fa-IR"/>
        </w:rPr>
        <w:t xml:space="preserve">۱) </w:t>
      </w:r>
      <w:r w:rsidRPr="00525D98">
        <w:rPr>
          <w:rFonts w:ascii="IRANSansnum" w:eastAsia="Times New Roman" w:hAnsi="IRANSansnum" w:cs="2  Nazanin"/>
          <w:color w:val="555555"/>
          <w:sz w:val="24"/>
          <w:szCs w:val="24"/>
          <w:bdr w:val="none" w:sz="0" w:space="0" w:color="auto" w:frame="1"/>
          <w:rtl/>
        </w:rPr>
        <w:t>ماده (</w:t>
      </w:r>
      <w:r w:rsidRPr="00525D98">
        <w:rPr>
          <w:rFonts w:ascii="IRANSansnum" w:eastAsia="Times New Roman" w:hAnsi="IRANSansnum" w:cs="2  Nazanin"/>
          <w:color w:val="555555"/>
          <w:sz w:val="24"/>
          <w:szCs w:val="24"/>
          <w:bdr w:val="none" w:sz="0" w:space="0" w:color="auto" w:frame="1"/>
          <w:rtl/>
          <w:lang w:bidi="fa-IR"/>
        </w:rPr>
        <w:t xml:space="preserve">۳) </w:t>
      </w:r>
      <w:r w:rsidRPr="00525D98">
        <w:rPr>
          <w:rFonts w:ascii="IRANSansnum" w:eastAsia="Times New Roman" w:hAnsi="IRANSansnum" w:cs="2  Nazanin"/>
          <w:color w:val="555555"/>
          <w:sz w:val="24"/>
          <w:szCs w:val="24"/>
          <w:bdr w:val="none" w:sz="0" w:space="0" w:color="auto" w:frame="1"/>
          <w:rtl/>
        </w:rPr>
        <w:t xml:space="preserve">قانون برگزاری مناقصات مصوب </w:t>
      </w:r>
      <w:r w:rsidRPr="00525D98">
        <w:rPr>
          <w:rFonts w:ascii="IRANSansnum" w:eastAsia="Times New Roman" w:hAnsi="IRANSansnum" w:cs="2  Nazanin"/>
          <w:color w:val="555555"/>
          <w:sz w:val="24"/>
          <w:szCs w:val="24"/>
          <w:bdr w:val="none" w:sz="0" w:space="0" w:color="auto" w:frame="1"/>
          <w:rtl/>
          <w:lang w:bidi="fa-IR"/>
        </w:rPr>
        <w:t>۱۳۸۳</w:t>
      </w:r>
      <w:r w:rsidRPr="00525D98">
        <w:rPr>
          <w:rFonts w:ascii="IRANSansnum" w:eastAsia="Times New Roman" w:hAnsi="IRANSansnum" w:cs="2  Nazanin"/>
          <w:color w:val="555555"/>
          <w:sz w:val="24"/>
          <w:szCs w:val="24"/>
          <w:bdr w:val="none" w:sz="0" w:space="0" w:color="auto" w:frame="1"/>
          <w:rtl/>
        </w:rPr>
        <w:t xml:space="preserve"> و ماده (</w:t>
      </w:r>
      <w:r w:rsidRPr="00525D98">
        <w:rPr>
          <w:rFonts w:ascii="IRANSansnum" w:eastAsia="Times New Roman" w:hAnsi="IRANSansnum" w:cs="2  Nazanin"/>
          <w:color w:val="555555"/>
          <w:sz w:val="24"/>
          <w:szCs w:val="24"/>
          <w:bdr w:val="none" w:sz="0" w:space="0" w:color="auto" w:frame="1"/>
          <w:rtl/>
          <w:lang w:bidi="fa-IR"/>
        </w:rPr>
        <w:t xml:space="preserve">۴۲) </w:t>
      </w:r>
      <w:r w:rsidRPr="00525D98">
        <w:rPr>
          <w:rFonts w:ascii="IRANSansnum" w:eastAsia="Times New Roman" w:hAnsi="IRANSansnum" w:cs="2  Nazanin"/>
          <w:color w:val="555555"/>
          <w:sz w:val="24"/>
          <w:szCs w:val="24"/>
          <w:bdr w:val="none" w:sz="0" w:space="0" w:color="auto" w:frame="1"/>
          <w:rtl/>
        </w:rPr>
        <w:t>قانون الحاق برخی مواد به قانون تنظیم بخشی از مقررات مالی دولت (</w:t>
      </w:r>
      <w:r w:rsidRPr="00525D98">
        <w:rPr>
          <w:rFonts w:ascii="IRANSansnum" w:eastAsia="Times New Roman" w:hAnsi="IRANSansnum" w:cs="2  Nazanin"/>
          <w:color w:val="555555"/>
          <w:sz w:val="24"/>
          <w:szCs w:val="24"/>
          <w:bdr w:val="none" w:sz="0" w:space="0" w:color="auto" w:frame="1"/>
          <w:rtl/>
          <w:lang w:bidi="fa-IR"/>
        </w:rPr>
        <w:t xml:space="preserve">۲) </w:t>
      </w:r>
      <w:r w:rsidRPr="00525D98">
        <w:rPr>
          <w:rFonts w:ascii="IRANSansnum" w:eastAsia="Times New Roman" w:hAnsi="IRANSansnum" w:cs="2  Nazanin"/>
          <w:color w:val="555555"/>
          <w:sz w:val="24"/>
          <w:szCs w:val="24"/>
          <w:bdr w:val="none" w:sz="0" w:space="0" w:color="auto" w:frame="1"/>
          <w:rtl/>
        </w:rPr>
        <w:t xml:space="preserve">مصوب </w:t>
      </w:r>
      <w:r w:rsidRPr="00525D98">
        <w:rPr>
          <w:rFonts w:ascii="IRANSansnum" w:eastAsia="Times New Roman" w:hAnsi="IRANSansnum" w:cs="2  Nazanin"/>
          <w:color w:val="555555"/>
          <w:sz w:val="24"/>
          <w:szCs w:val="24"/>
          <w:bdr w:val="none" w:sz="0" w:space="0" w:color="auto" w:frame="1"/>
          <w:rtl/>
          <w:lang w:bidi="fa-IR"/>
        </w:rPr>
        <w:t>۱۳۹۳</w:t>
      </w:r>
      <w:r w:rsidRPr="00525D98">
        <w:rPr>
          <w:rFonts w:ascii="IRANSansnum" w:eastAsia="Times New Roman" w:hAnsi="IRANSansnum" w:cs="2  Nazanin"/>
          <w:color w:val="555555"/>
          <w:sz w:val="24"/>
          <w:szCs w:val="24"/>
          <w:bdr w:val="none" w:sz="0" w:space="0" w:color="auto" w:frame="1"/>
          <w:rtl/>
        </w:rPr>
        <w:t xml:space="preserve"> تصویب کرد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Pr>
        <w:t xml:space="preserve">1- </w:t>
      </w:r>
      <w:r w:rsidRPr="00525D98">
        <w:rPr>
          <w:rFonts w:ascii="IRANSansnum" w:eastAsia="Times New Roman" w:hAnsi="IRANSansnum" w:cs="2  Nazanin"/>
          <w:color w:val="555555"/>
          <w:sz w:val="24"/>
          <w:szCs w:val="24"/>
          <w:bdr w:val="none" w:sz="0" w:space="0" w:color="auto" w:frame="1"/>
          <w:rtl/>
        </w:rPr>
        <w:t>نصاب معاملات موضوع ماده (</w:t>
      </w:r>
      <w:r w:rsidRPr="00525D98">
        <w:rPr>
          <w:rFonts w:ascii="IRANSansnum" w:eastAsia="Times New Roman" w:hAnsi="IRANSansnum" w:cs="2  Nazanin"/>
          <w:color w:val="555555"/>
          <w:sz w:val="24"/>
          <w:szCs w:val="24"/>
          <w:bdr w:val="none" w:sz="0" w:space="0" w:color="auto" w:frame="1"/>
          <w:rtl/>
          <w:lang w:bidi="fa-IR"/>
        </w:rPr>
        <w:t xml:space="preserve">۳) </w:t>
      </w:r>
      <w:r w:rsidRPr="00525D98">
        <w:rPr>
          <w:rFonts w:ascii="IRANSansnum" w:eastAsia="Times New Roman" w:hAnsi="IRANSansnum" w:cs="2  Nazanin"/>
          <w:color w:val="555555"/>
          <w:sz w:val="24"/>
          <w:szCs w:val="24"/>
          <w:bdr w:val="none" w:sz="0" w:space="0" w:color="auto" w:frame="1"/>
          <w:rtl/>
        </w:rPr>
        <w:t xml:space="preserve">قانون برگزاری مناقصات مصوب </w:t>
      </w:r>
      <w:r w:rsidRPr="00525D98">
        <w:rPr>
          <w:rFonts w:ascii="IRANSansnum" w:eastAsia="Times New Roman" w:hAnsi="IRANSansnum" w:cs="2  Nazanin"/>
          <w:color w:val="555555"/>
          <w:sz w:val="24"/>
          <w:szCs w:val="24"/>
          <w:bdr w:val="none" w:sz="0" w:space="0" w:color="auto" w:frame="1"/>
          <w:rtl/>
          <w:lang w:bidi="fa-IR"/>
        </w:rPr>
        <w:t>۱۳۸۳</w:t>
      </w:r>
      <w:r w:rsidRPr="00525D98">
        <w:rPr>
          <w:rFonts w:ascii="IRANSansnum" w:eastAsia="Times New Roman" w:hAnsi="IRANSansnum" w:cs="2  Nazanin"/>
          <w:color w:val="555555"/>
          <w:sz w:val="24"/>
          <w:szCs w:val="24"/>
          <w:bdr w:val="none" w:sz="0" w:space="0" w:color="auto" w:frame="1"/>
          <w:rtl/>
        </w:rPr>
        <w:t xml:space="preserve"> به شرح زیر تعیین میشود</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 xml:space="preserve">الف </w:t>
      </w:r>
      <w:r w:rsidRPr="00525D98">
        <w:rPr>
          <w:rFonts w:ascii="Times New Roman" w:eastAsia="Times New Roman" w:hAnsi="Times New Roman" w:cs="Times New Roman" w:hint="cs"/>
          <w:color w:val="555555"/>
          <w:sz w:val="24"/>
          <w:szCs w:val="24"/>
          <w:bdr w:val="none" w:sz="0" w:space="0" w:color="auto" w:frame="1"/>
          <w:rtl/>
        </w:rPr>
        <w:t>–</w:t>
      </w:r>
      <w:r w:rsidRPr="00525D98">
        <w:rPr>
          <w:rFonts w:ascii="IRANSansnum" w:eastAsia="Times New Roman" w:hAnsi="IRANSansnum" w:cs="2  Nazanin"/>
          <w:color w:val="555555"/>
          <w:sz w:val="24"/>
          <w:szCs w:val="24"/>
          <w:bdr w:val="none" w:sz="0" w:space="0" w:color="auto" w:frame="1"/>
          <w:rtl/>
        </w:rPr>
        <w:t xml:space="preserve"> </w:t>
      </w:r>
      <w:r w:rsidRPr="00525D98">
        <w:rPr>
          <w:rFonts w:ascii="IRANSansnum" w:eastAsia="Times New Roman" w:hAnsi="IRANSansnum" w:cs="2  Nazanin" w:hint="cs"/>
          <w:color w:val="555555"/>
          <w:sz w:val="24"/>
          <w:szCs w:val="24"/>
          <w:bdr w:val="none" w:sz="0" w:space="0" w:color="auto" w:frame="1"/>
          <w:rtl/>
        </w:rPr>
        <w:t>معاملات</w:t>
      </w:r>
      <w:r w:rsidRPr="00525D98">
        <w:rPr>
          <w:rFonts w:ascii="IRANSansnum" w:eastAsia="Times New Roman" w:hAnsi="IRANSansnum" w:cs="2  Nazanin"/>
          <w:color w:val="555555"/>
          <w:sz w:val="24"/>
          <w:szCs w:val="24"/>
          <w:bdr w:val="none" w:sz="0" w:space="0" w:color="auto" w:frame="1"/>
          <w:rtl/>
        </w:rPr>
        <w:t xml:space="preserve"> </w:t>
      </w:r>
      <w:r w:rsidRPr="00525D98">
        <w:rPr>
          <w:rFonts w:ascii="IRANSansnum" w:eastAsia="Times New Roman" w:hAnsi="IRANSansnum" w:cs="2  Nazanin" w:hint="cs"/>
          <w:color w:val="555555"/>
          <w:sz w:val="24"/>
          <w:szCs w:val="24"/>
          <w:bdr w:val="none" w:sz="0" w:space="0" w:color="auto" w:frame="1"/>
          <w:rtl/>
        </w:rPr>
        <w:t>کوچک</w:t>
      </w:r>
      <w:r w:rsidRPr="00525D98">
        <w:rPr>
          <w:rFonts w:ascii="IRANSansnum" w:eastAsia="Times New Roman" w:hAnsi="IRANSansnum" w:cs="2  Nazanin"/>
          <w:color w:val="555555"/>
          <w:sz w:val="24"/>
          <w:szCs w:val="24"/>
          <w:bdr w:val="none" w:sz="0" w:space="0" w:color="auto" w:frame="1"/>
        </w:rPr>
        <w:t>: </w:t>
      </w:r>
      <w:r w:rsidRPr="00525D98">
        <w:rPr>
          <w:rFonts w:ascii="IRANSansnum" w:eastAsia="Times New Roman" w:hAnsi="IRANSansnum" w:cs="2  Nazanin"/>
          <w:color w:val="555555"/>
          <w:sz w:val="24"/>
          <w:szCs w:val="24"/>
          <w:bdr w:val="none" w:sz="0" w:space="0" w:color="auto" w:frame="1"/>
          <w:rtl/>
        </w:rPr>
        <w:t>معاملاتی که مبلغ معامله تا سقف مبلغ دو میلیارد و یکصد میلیون (2.100.000.000) ریال باشد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ب- معاملات متوسط</w:t>
      </w:r>
      <w:r w:rsidRPr="00525D98">
        <w:rPr>
          <w:rFonts w:ascii="IRANSansnum" w:eastAsia="Times New Roman" w:hAnsi="IRANSansnum" w:cs="2  Nazanin"/>
          <w:color w:val="555555"/>
          <w:sz w:val="24"/>
          <w:szCs w:val="24"/>
          <w:bdr w:val="none" w:sz="0" w:space="0" w:color="auto" w:frame="1"/>
        </w:rPr>
        <w:t>: </w:t>
      </w:r>
      <w:r w:rsidRPr="00525D98">
        <w:rPr>
          <w:rFonts w:ascii="IRANSansnum" w:eastAsia="Times New Roman" w:hAnsi="IRANSansnum" w:cs="2  Nazanin"/>
          <w:color w:val="555555"/>
          <w:sz w:val="24"/>
          <w:szCs w:val="24"/>
          <w:bdr w:val="none" w:sz="0" w:space="0" w:color="auto" w:frame="1"/>
          <w:rtl/>
        </w:rPr>
        <w:t>معاملاتی که مبلغ معامله بیشتر از سقف معاملات کوچک بوده و از مبلغ بیست و یک میلیارد (21.000.000.000) ریال تجاوز نکند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پ- معاملات بزرگ</w:t>
      </w:r>
      <w:r w:rsidRPr="00525D98">
        <w:rPr>
          <w:rFonts w:ascii="IRANSansnum" w:eastAsia="Times New Roman" w:hAnsi="IRANSansnum" w:cs="2  Nazanin"/>
          <w:color w:val="555555"/>
          <w:sz w:val="24"/>
          <w:szCs w:val="24"/>
          <w:bdr w:val="none" w:sz="0" w:space="0" w:color="auto" w:frame="1"/>
        </w:rPr>
        <w:t>: </w:t>
      </w:r>
      <w:r w:rsidRPr="00525D98">
        <w:rPr>
          <w:rFonts w:ascii="IRANSansnum" w:eastAsia="Times New Roman" w:hAnsi="IRANSansnum" w:cs="2  Nazanin"/>
          <w:color w:val="555555"/>
          <w:sz w:val="24"/>
          <w:szCs w:val="24"/>
          <w:bdr w:val="none" w:sz="0" w:space="0" w:color="auto" w:frame="1"/>
          <w:rtl/>
        </w:rPr>
        <w:t>معاملاتی که مبلغ برآورد اولیه آنها بیش از مبلغ بیست و یک میلیارد (21.000.000.000) ریال باشد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Pr>
        <w:t xml:space="preserve">2- </w:t>
      </w:r>
      <w:r w:rsidRPr="00525D98">
        <w:rPr>
          <w:rFonts w:ascii="IRANSansnum" w:eastAsia="Times New Roman" w:hAnsi="IRANSansnum" w:cs="2  Nazanin"/>
          <w:color w:val="555555"/>
          <w:sz w:val="24"/>
          <w:szCs w:val="24"/>
          <w:bdr w:val="none" w:sz="0" w:space="0" w:color="auto" w:frame="1"/>
          <w:rtl/>
        </w:rPr>
        <w:t>نصاب معاملات موضوع بند (</w:t>
      </w:r>
      <w:r w:rsidRPr="00525D98">
        <w:rPr>
          <w:rFonts w:ascii="IRANSansnum" w:eastAsia="Times New Roman" w:hAnsi="IRANSansnum" w:cs="2  Nazanin"/>
          <w:color w:val="555555"/>
          <w:sz w:val="24"/>
          <w:szCs w:val="24"/>
          <w:bdr w:val="none" w:sz="0" w:space="0" w:color="auto" w:frame="1"/>
          <w:rtl/>
          <w:lang w:bidi="fa-IR"/>
        </w:rPr>
        <w:t xml:space="preserve">۱) </w:t>
      </w:r>
      <w:r w:rsidRPr="00525D98">
        <w:rPr>
          <w:rFonts w:ascii="IRANSansnum" w:eastAsia="Times New Roman" w:hAnsi="IRANSansnum" w:cs="2  Nazanin"/>
          <w:color w:val="555555"/>
          <w:sz w:val="24"/>
          <w:szCs w:val="24"/>
          <w:bdr w:val="none" w:sz="0" w:space="0" w:color="auto" w:frame="1"/>
          <w:rtl/>
        </w:rPr>
        <w:t>به موجب ماده (</w:t>
      </w:r>
      <w:r w:rsidRPr="00525D98">
        <w:rPr>
          <w:rFonts w:ascii="IRANSansnum" w:eastAsia="Times New Roman" w:hAnsi="IRANSansnum" w:cs="2  Nazanin"/>
          <w:color w:val="555555"/>
          <w:sz w:val="24"/>
          <w:szCs w:val="24"/>
          <w:bdr w:val="none" w:sz="0" w:space="0" w:color="auto" w:frame="1"/>
          <w:rtl/>
          <w:lang w:bidi="fa-IR"/>
        </w:rPr>
        <w:t xml:space="preserve">۴۲) </w:t>
      </w:r>
      <w:r w:rsidRPr="00525D98">
        <w:rPr>
          <w:rFonts w:ascii="IRANSansnum" w:eastAsia="Times New Roman" w:hAnsi="IRANSansnum" w:cs="2  Nazanin"/>
          <w:color w:val="555555"/>
          <w:sz w:val="24"/>
          <w:szCs w:val="24"/>
          <w:bdr w:val="none" w:sz="0" w:space="0" w:color="auto" w:frame="1"/>
          <w:rtl/>
        </w:rPr>
        <w:t>قانون الحاق برخی مواد به قانون تنظیم بخشی از مقررات مالی دولت (</w:t>
      </w:r>
      <w:r w:rsidRPr="00525D98">
        <w:rPr>
          <w:rFonts w:ascii="IRANSansnum" w:eastAsia="Times New Roman" w:hAnsi="IRANSansnum" w:cs="2  Nazanin"/>
          <w:color w:val="555555"/>
          <w:sz w:val="24"/>
          <w:szCs w:val="24"/>
          <w:bdr w:val="none" w:sz="0" w:space="0" w:color="auto" w:frame="1"/>
          <w:rtl/>
          <w:lang w:bidi="fa-IR"/>
        </w:rPr>
        <w:t xml:space="preserve">۲) </w:t>
      </w:r>
      <w:r w:rsidRPr="00525D98">
        <w:rPr>
          <w:rFonts w:ascii="IRANSansnum" w:eastAsia="Times New Roman" w:hAnsi="IRANSansnum" w:cs="2  Nazanin"/>
          <w:color w:val="555555"/>
          <w:sz w:val="24"/>
          <w:szCs w:val="24"/>
          <w:bdr w:val="none" w:sz="0" w:space="0" w:color="auto" w:frame="1"/>
          <w:rtl/>
        </w:rPr>
        <w:t>به مواردی که معامله به صورت مزایده انجام می شود تسری مییابد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18"/>
          <w:szCs w:val="18"/>
        </w:rPr>
        <w:t> </w:t>
      </w:r>
    </w:p>
    <w:p w:rsidR="00525D98" w:rsidRPr="00525D98" w:rsidRDefault="00525D98" w:rsidP="00525D98">
      <w:pPr>
        <w:shd w:val="clear" w:color="auto" w:fill="FFFFFF"/>
        <w:bidi/>
        <w:spacing w:after="0" w:line="432" w:lineRule="atLeast"/>
        <w:jc w:val="both"/>
        <w:outlineLvl w:val="2"/>
        <w:rPr>
          <w:rFonts w:ascii="Tahoma" w:eastAsia="Times New Roman" w:hAnsi="Tahoma" w:cs="2  Nazanin"/>
          <w:color w:val="494949"/>
          <w:sz w:val="18"/>
          <w:szCs w:val="18"/>
        </w:rPr>
      </w:pPr>
      <w:r w:rsidRPr="00525D98">
        <w:rPr>
          <w:rFonts w:ascii="Tahoma" w:eastAsia="Times New Roman" w:hAnsi="Tahoma" w:cs="2  Nazanin"/>
          <w:color w:val="000000"/>
          <w:sz w:val="28"/>
          <w:szCs w:val="28"/>
          <w:bdr w:val="none" w:sz="0" w:space="0" w:color="auto" w:frame="1"/>
          <w:rtl/>
        </w:rPr>
        <w:t>نصاب معاملات فصلی 1403</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هنگام ارسال گزارشات خرید و فروش، در صورتیکه مبلغ خریدهای انجام شده کمتر از 5 درصد حد نصاب معامله کوچک آن سال باشد لیست گزارشات را میتوان بصورت تجمیعی ثبت کرد. لذا در سال 1403 نصاب معالات فصلی مبلغ 105.000.000 ريال تعیین میشود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18"/>
          <w:szCs w:val="18"/>
        </w:rPr>
        <w:t> </w:t>
      </w:r>
    </w:p>
    <w:p w:rsidR="00525D98" w:rsidRPr="00525D98" w:rsidRDefault="00525D98" w:rsidP="00525D98">
      <w:pPr>
        <w:shd w:val="clear" w:color="auto" w:fill="FFFFFF"/>
        <w:bidi/>
        <w:spacing w:after="0" w:line="432" w:lineRule="atLeast"/>
        <w:jc w:val="both"/>
        <w:outlineLvl w:val="2"/>
        <w:rPr>
          <w:rFonts w:ascii="Tahoma" w:eastAsia="Times New Roman" w:hAnsi="Tahoma" w:cs="2  Nazanin"/>
          <w:color w:val="494949"/>
          <w:sz w:val="18"/>
          <w:szCs w:val="18"/>
        </w:rPr>
      </w:pPr>
      <w:r w:rsidRPr="00525D98">
        <w:rPr>
          <w:rFonts w:ascii="Tahoma" w:eastAsia="Times New Roman" w:hAnsi="Tahoma" w:cs="2  Nazanin"/>
          <w:color w:val="000000"/>
          <w:sz w:val="28"/>
          <w:szCs w:val="28"/>
          <w:bdr w:val="none" w:sz="0" w:space="0" w:color="auto" w:frame="1"/>
          <w:rtl/>
        </w:rPr>
        <w:t>نصاب ثبت اموال(دارایی ثابت) به عنوان هزینه 1403</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24"/>
          <w:szCs w:val="24"/>
          <w:bdr w:val="none" w:sz="0" w:space="0" w:color="auto" w:frame="1"/>
          <w:rtl/>
        </w:rPr>
        <w:t>طبق ماده 12 مقررات و ضوابط اجرایی مربوط به هزینه استهلاک دارایی ها و هزینه های تاسیس در اجرای مقررات ماده 149 اصلاحی قانون مالیات های مستقیم مصوب 1394/04/31 ، چنانچه قیمت تمام شده یک دارایی تحصیل یا ایجاد شده کمتر از ده درصد حد نصاب معامله کوچک موضوع قانون برگزاری مناقصات در آن سال باشد، در سال تحصیل یا ایجاد قابل استهلاک خواهند بود. لذا در سال 1403 این مبلغ 210.000.000 ريال تعیین میشود</w:t>
      </w:r>
      <w:r w:rsidRPr="00525D98">
        <w:rPr>
          <w:rFonts w:ascii="IRANSansnum" w:eastAsia="Times New Roman" w:hAnsi="IRANSansnum" w:cs="2  Nazanin"/>
          <w:color w:val="555555"/>
          <w:sz w:val="24"/>
          <w:szCs w:val="24"/>
          <w:bdr w:val="none" w:sz="0" w:space="0" w:color="auto" w:frame="1"/>
        </w:rPr>
        <w:t>.</w:t>
      </w:r>
    </w:p>
    <w:p w:rsidR="00525D98" w:rsidRPr="00525D98" w:rsidRDefault="00525D98" w:rsidP="00525D98">
      <w:pPr>
        <w:bidi/>
        <w:spacing w:after="0" w:line="240" w:lineRule="auto"/>
        <w:jc w:val="both"/>
        <w:rPr>
          <w:rFonts w:ascii="Times New Roman" w:eastAsia="Times New Roman" w:hAnsi="Times New Roman" w:cs="2  Nazanin"/>
          <w:sz w:val="24"/>
          <w:szCs w:val="24"/>
        </w:rPr>
      </w:pPr>
      <w:r w:rsidRPr="00525D98">
        <w:rPr>
          <w:rFonts w:ascii="Times New Roman" w:eastAsia="Times New Roman" w:hAnsi="Times New Roman" w:cs="2  Nazanin"/>
          <w:noProof/>
          <w:sz w:val="24"/>
          <w:szCs w:val="24"/>
        </w:rPr>
        <w:drawing>
          <wp:inline distT="0" distB="0" distL="0" distR="0">
            <wp:extent cx="6334125" cy="2000250"/>
            <wp:effectExtent l="0" t="0" r="9525" b="0"/>
            <wp:docPr id="2" name="Picture 2" descr="نصاب معاملات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صاب معاملات 14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125" cy="2009092"/>
                    </a:xfrm>
                    <a:prstGeom prst="rect">
                      <a:avLst/>
                    </a:prstGeom>
                    <a:noFill/>
                    <a:ln>
                      <a:noFill/>
                    </a:ln>
                  </pic:spPr>
                </pic:pic>
              </a:graphicData>
            </a:graphic>
          </wp:inline>
        </w:drawing>
      </w:r>
      <w:r w:rsidRPr="00525D98">
        <w:rPr>
          <w:rFonts w:ascii="Times New Roman" w:eastAsia="Times New Roman" w:hAnsi="Times New Roman" w:cs="2  Nazanin"/>
          <w:sz w:val="24"/>
          <w:szCs w:val="24"/>
          <w:rtl/>
        </w:rPr>
        <w:t>نصاب معاملات 1403</w:t>
      </w:r>
    </w:p>
    <w:p w:rsidR="00525D98" w:rsidRPr="00525D98" w:rsidRDefault="00525D98" w:rsidP="00525D98">
      <w:pPr>
        <w:shd w:val="clear" w:color="auto" w:fill="FFFFFF"/>
        <w:bidi/>
        <w:spacing w:after="0" w:line="405" w:lineRule="atLeast"/>
        <w:jc w:val="both"/>
        <w:rPr>
          <w:rFonts w:ascii="IRANSansnum" w:eastAsia="Times New Roman" w:hAnsi="IRANSansnum" w:cs="2  Nazanin"/>
          <w:color w:val="555555"/>
          <w:sz w:val="18"/>
          <w:szCs w:val="18"/>
        </w:rPr>
      </w:pPr>
      <w:r w:rsidRPr="00525D98">
        <w:rPr>
          <w:rFonts w:ascii="IRANSansnum" w:eastAsia="Times New Roman" w:hAnsi="IRANSansnum" w:cs="2  Nazanin"/>
          <w:color w:val="555555"/>
          <w:sz w:val="18"/>
          <w:szCs w:val="18"/>
        </w:rPr>
        <w:t> </w:t>
      </w:r>
    </w:p>
    <w:p w:rsidR="00235812" w:rsidRPr="00525D98" w:rsidRDefault="00525D98" w:rsidP="00C4737B">
      <w:pPr>
        <w:bidi/>
        <w:jc w:val="both"/>
        <w:rPr>
          <w:rFonts w:cs="2  Nazanin"/>
        </w:rPr>
      </w:pPr>
      <w:r w:rsidRPr="00525D98">
        <w:rPr>
          <w:rFonts w:ascii="Times New Roman" w:eastAsia="Times New Roman" w:hAnsi="Times New Roman" w:cs="2  Nazanin"/>
          <w:noProof/>
          <w:color w:val="333333"/>
          <w:sz w:val="24"/>
          <w:szCs w:val="24"/>
          <w:bdr w:val="none" w:sz="0" w:space="0" w:color="auto" w:frame="1"/>
        </w:rPr>
        <w:lastRenderedPageBreak/>
        <w:drawing>
          <wp:inline distT="0" distB="0" distL="0" distR="0">
            <wp:extent cx="6096000" cy="6987540"/>
            <wp:effectExtent l="0" t="0" r="0" b="3810"/>
            <wp:docPr id="1" name="Picture 1" descr="https://rayabilan.com/wp-content/uploads/2023/06/%D8%A8%D8%AE%D8%B4%D9%86%D8%A7%D9%85%D9%87-%D9%86%D8%B5%D8%A7%D8%A8-%D9%85%D8%B9%D8%A7%D9%85%D9%84%D8%A7%D8%AA-140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yabilan.com/wp-content/uploads/2023/06/%D8%A8%D8%AE%D8%B4%D9%86%D8%A7%D9%85%D9%87-%D9%86%D8%B5%D8%A7%D8%A8-%D9%85%D8%B9%D8%A7%D9%85%D9%84%D8%A7%D8%AA-140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544" cy="6991602"/>
                    </a:xfrm>
                    <a:prstGeom prst="rect">
                      <a:avLst/>
                    </a:prstGeom>
                    <a:noFill/>
                    <a:ln>
                      <a:noFill/>
                    </a:ln>
                  </pic:spPr>
                </pic:pic>
              </a:graphicData>
            </a:graphic>
          </wp:inline>
        </w:drawing>
      </w:r>
      <w:bookmarkStart w:id="0" w:name="_GoBack"/>
      <w:bookmarkEnd w:id="0"/>
    </w:p>
    <w:sectPr w:rsidR="00235812" w:rsidRPr="00525D98" w:rsidSect="0023571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IRANSansn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98"/>
    <w:rsid w:val="00235711"/>
    <w:rsid w:val="00235812"/>
    <w:rsid w:val="00525D98"/>
    <w:rsid w:val="00C473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CD43-3532-4CD8-AAB1-F5B707F9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5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D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D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5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rayabilan.com/wp-content/uploads/2023/06/%D8%A8%D8%AE%D8%B4%D9%86%D8%A7%D9%85%D9%87-%D9%86%D8%B5%D8%A7%D8%A8-%D9%85%D8%B9%D8%A7%D9%85%D9%84%D8%A7%D8%AA-1403.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فرزانه اختریان</dc:creator>
  <cp:keywords/>
  <dc:description/>
  <cp:lastModifiedBy>فرزانه اختریان</cp:lastModifiedBy>
  <cp:revision>2</cp:revision>
  <dcterms:created xsi:type="dcterms:W3CDTF">2024-05-26T05:07:00Z</dcterms:created>
  <dcterms:modified xsi:type="dcterms:W3CDTF">2024-05-26T05:09:00Z</dcterms:modified>
</cp:coreProperties>
</file>